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3FE72" w14:textId="1C484D5C" w:rsidR="00D1767F" w:rsidRPr="00425837" w:rsidRDefault="00D1767F" w:rsidP="00425837">
      <w:pPr>
        <w:shd w:val="clear" w:color="auto" w:fill="FFFFFF"/>
        <w:spacing w:after="100" w:afterAutospacing="1" w:line="240" w:lineRule="auto"/>
        <w:outlineLvl w:val="0"/>
        <w:rPr>
          <w:rFonts w:ascii="Arial" w:eastAsia="Times New Roman" w:hAnsi="Arial" w:cs="Arial"/>
          <w:b/>
          <w:color w:val="000000"/>
          <w:kern w:val="36"/>
          <w:lang w:eastAsia="pl-PL"/>
        </w:rPr>
      </w:pPr>
      <w:bookmarkStart w:id="0" w:name="_GoBack"/>
      <w:r w:rsidRPr="00425837">
        <w:rPr>
          <w:rFonts w:ascii="Arial" w:eastAsia="Times New Roman" w:hAnsi="Arial" w:cs="Arial"/>
          <w:b/>
          <w:color w:val="000000"/>
          <w:kern w:val="36"/>
          <w:lang w:eastAsia="pl-PL"/>
        </w:rPr>
        <w:t xml:space="preserve">REGULAMIN ŚWIADCZENIA USŁUGI ŁADOWANIA SAMOCHODÓW ELEKTRYCZNYCH </w:t>
      </w:r>
      <w:bookmarkEnd w:id="0"/>
      <w:r w:rsidRPr="00425837">
        <w:rPr>
          <w:rFonts w:ascii="Arial" w:eastAsia="Times New Roman" w:hAnsi="Arial" w:cs="Arial"/>
          <w:b/>
          <w:color w:val="000000"/>
          <w:kern w:val="36"/>
          <w:lang w:eastAsia="pl-PL"/>
        </w:rPr>
        <w:t>NA OGÓLNODOSTĘPNYCH STACJACH ŁADOWANIA SIECI LAS EV.</w:t>
      </w:r>
    </w:p>
    <w:p w14:paraId="5B553973" w14:textId="77777777" w:rsidR="00D1767F" w:rsidRPr="00425837" w:rsidRDefault="00D1767F" w:rsidP="00425837">
      <w:pPr>
        <w:shd w:val="clear" w:color="auto" w:fill="FFFFFF"/>
        <w:spacing w:after="100" w:afterAutospacing="1" w:line="240" w:lineRule="auto"/>
        <w:outlineLvl w:val="1"/>
        <w:rPr>
          <w:rFonts w:ascii="Arial" w:eastAsia="Times New Roman" w:hAnsi="Arial" w:cs="Arial"/>
          <w:color w:val="000000"/>
          <w:lang w:eastAsia="pl-PL"/>
        </w:rPr>
      </w:pPr>
      <w:r w:rsidRPr="00425837">
        <w:rPr>
          <w:rFonts w:ascii="Arial" w:eastAsia="Times New Roman" w:hAnsi="Arial" w:cs="Arial"/>
          <w:color w:val="000000"/>
          <w:lang w:eastAsia="pl-PL"/>
        </w:rPr>
        <w:t>1.    </w:t>
      </w:r>
      <w:r w:rsidRPr="00425837">
        <w:rPr>
          <w:rFonts w:ascii="Arial" w:eastAsia="Times New Roman" w:hAnsi="Arial" w:cs="Arial"/>
          <w:b/>
          <w:color w:val="000000"/>
          <w:lang w:eastAsia="pl-PL"/>
        </w:rPr>
        <w:t>DEFINICJE</w:t>
      </w:r>
    </w:p>
    <w:p w14:paraId="6F89C90A" w14:textId="77777777" w:rsidR="00D1767F" w:rsidRPr="00425837"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b/>
          <w:bCs/>
          <w:color w:val="000000"/>
          <w:lang w:eastAsia="pl-PL"/>
        </w:rPr>
        <w:t>1.1. Aplikacja lub Las EV lub Aplikacja Las EV</w:t>
      </w:r>
      <w:r w:rsidRPr="00425837">
        <w:rPr>
          <w:rFonts w:ascii="Arial" w:eastAsia="Times New Roman" w:hAnsi="Arial" w:cs="Arial"/>
          <w:color w:val="000000"/>
          <w:lang w:eastAsia="pl-PL"/>
        </w:rPr>
        <w:t> - aplikacja mobilna o nazwie Las EV, której właścicielem i twórcą jest Zakład Usługowo-Produkcyjny Lasów Państwowych w Łodzi. </w:t>
      </w:r>
    </w:p>
    <w:p w14:paraId="13F283CA" w14:textId="77777777" w:rsidR="00D1767F" w:rsidRPr="00425837" w:rsidRDefault="00D1767F" w:rsidP="00425837">
      <w:pPr>
        <w:shd w:val="clear" w:color="auto" w:fill="FFFFFF"/>
        <w:spacing w:after="100" w:afterAutospacing="1" w:line="240" w:lineRule="auto"/>
        <w:rPr>
          <w:rFonts w:ascii="Arial" w:eastAsia="Times New Roman" w:hAnsi="Arial" w:cs="Arial"/>
          <w:color w:val="000000"/>
          <w:lang w:eastAsia="pl-PL"/>
        </w:rPr>
      </w:pPr>
      <w:r w:rsidRPr="00425837">
        <w:rPr>
          <w:rFonts w:ascii="Arial" w:eastAsia="Times New Roman" w:hAnsi="Arial" w:cs="Arial"/>
          <w:b/>
          <w:bCs/>
          <w:color w:val="000000"/>
          <w:lang w:eastAsia="pl-PL"/>
        </w:rPr>
        <w:t>1.2. Cennik</w:t>
      </w:r>
      <w:r w:rsidRPr="00425837">
        <w:rPr>
          <w:rFonts w:ascii="Arial" w:eastAsia="Times New Roman" w:hAnsi="Arial" w:cs="Arial"/>
          <w:color w:val="000000"/>
          <w:lang w:eastAsia="pl-PL"/>
        </w:rPr>
        <w:t> – wykaz opłat za Usługę Ładowania. Cennik jest dostępny na stronie internetowej </w:t>
      </w:r>
      <w:hyperlink r:id="rId4" w:history="1">
        <w:r w:rsidRPr="00425837">
          <w:rPr>
            <w:rFonts w:ascii="Arial" w:eastAsia="Times New Roman" w:hAnsi="Arial" w:cs="Arial"/>
            <w:b/>
            <w:bCs/>
            <w:color w:val="005F50"/>
            <w:u w:val="single"/>
            <w:lang w:eastAsia="pl-PL"/>
          </w:rPr>
          <w:t>lasev.pl</w:t>
        </w:r>
      </w:hyperlink>
      <w:r w:rsidRPr="00425837">
        <w:rPr>
          <w:rFonts w:ascii="Arial" w:eastAsia="Times New Roman" w:hAnsi="Arial" w:cs="Arial"/>
          <w:color w:val="000000"/>
          <w:lang w:eastAsia="pl-PL"/>
        </w:rPr>
        <w:t>. </w:t>
      </w:r>
    </w:p>
    <w:p w14:paraId="59B6994C" w14:textId="77777777" w:rsidR="00D1767F" w:rsidRPr="00425837"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b/>
          <w:bCs/>
          <w:color w:val="000000"/>
          <w:lang w:eastAsia="pl-PL"/>
        </w:rPr>
        <w:t>1.3. Karta RFID</w:t>
      </w:r>
      <w:r w:rsidRPr="00425837">
        <w:rPr>
          <w:rFonts w:ascii="Arial" w:eastAsia="Times New Roman" w:hAnsi="Arial" w:cs="Arial"/>
          <w:color w:val="000000"/>
          <w:lang w:eastAsia="pl-PL"/>
        </w:rPr>
        <w:t> – karta autoryzująca dostęp do Stacji Ładowania, wydawana przez Dostawcę Usługi Jednostkom PGLP. </w:t>
      </w:r>
    </w:p>
    <w:p w14:paraId="4D23EC4C" w14:textId="77777777" w:rsidR="00D1767F" w:rsidRPr="00425837"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b/>
          <w:bCs/>
          <w:color w:val="000000"/>
          <w:lang w:eastAsia="pl-PL"/>
        </w:rPr>
        <w:t>1.4. Pojazd</w:t>
      </w:r>
      <w:r w:rsidRPr="00425837">
        <w:rPr>
          <w:rFonts w:ascii="Arial" w:eastAsia="Times New Roman" w:hAnsi="Arial" w:cs="Arial"/>
          <w:color w:val="000000"/>
          <w:lang w:eastAsia="pl-PL"/>
        </w:rPr>
        <w:t xml:space="preserve"> – pojazd samochodowy w rozumieniu art. 2 pkt 33 ustawy z dnia 20 czerwca 1997 r. - Prawo o ruchu drogowym, wykorzystujący do napędu wyłącznie energię elektryczną akumulowaną przez podłączenie do zewnętrznego źródła zasilania oraz pojazd o napędzie </w:t>
      </w:r>
      <w:proofErr w:type="spellStart"/>
      <w:r w:rsidRPr="00425837">
        <w:rPr>
          <w:rFonts w:ascii="Arial" w:eastAsia="Times New Roman" w:hAnsi="Arial" w:cs="Arial"/>
          <w:color w:val="000000"/>
          <w:lang w:eastAsia="pl-PL"/>
        </w:rPr>
        <w:t>spalinowo-elektrycznym</w:t>
      </w:r>
      <w:proofErr w:type="spellEnd"/>
      <w:r w:rsidRPr="00425837">
        <w:rPr>
          <w:rFonts w:ascii="Arial" w:eastAsia="Times New Roman" w:hAnsi="Arial" w:cs="Arial"/>
          <w:color w:val="000000"/>
          <w:lang w:eastAsia="pl-PL"/>
        </w:rPr>
        <w:t>, w którym energia elektryczna jest akumulowana przez podłączenie do zewnętrznego źródła zasilania. </w:t>
      </w:r>
    </w:p>
    <w:p w14:paraId="762D0AD4" w14:textId="77777777" w:rsidR="00D1767F" w:rsidRPr="00425837" w:rsidRDefault="00D1767F" w:rsidP="00425837">
      <w:pPr>
        <w:shd w:val="clear" w:color="auto" w:fill="FFFFFF"/>
        <w:spacing w:after="100" w:afterAutospacing="1" w:line="240" w:lineRule="auto"/>
        <w:rPr>
          <w:rFonts w:ascii="Arial" w:eastAsia="Times New Roman" w:hAnsi="Arial" w:cs="Arial"/>
          <w:color w:val="000000"/>
          <w:lang w:eastAsia="pl-PL"/>
        </w:rPr>
      </w:pPr>
      <w:r w:rsidRPr="00425837">
        <w:rPr>
          <w:rFonts w:ascii="Arial" w:eastAsia="Times New Roman" w:hAnsi="Arial" w:cs="Arial"/>
          <w:b/>
          <w:bCs/>
          <w:color w:val="000000"/>
          <w:lang w:eastAsia="pl-PL"/>
        </w:rPr>
        <w:t>1.5. Stacja: </w:t>
      </w:r>
    </w:p>
    <w:p w14:paraId="39056472" w14:textId="77777777" w:rsidR="00D1767F" w:rsidRPr="00425837" w:rsidRDefault="00D1767F" w:rsidP="00425837">
      <w:pPr>
        <w:shd w:val="clear" w:color="auto" w:fill="FFFFFF"/>
        <w:spacing w:after="100" w:afterAutospacing="1" w:line="240" w:lineRule="auto"/>
        <w:ind w:left="600"/>
        <w:rPr>
          <w:rFonts w:ascii="Arial" w:eastAsia="Times New Roman" w:hAnsi="Arial" w:cs="Arial"/>
          <w:color w:val="000000"/>
          <w:lang w:eastAsia="pl-PL"/>
        </w:rPr>
      </w:pPr>
      <w:r w:rsidRPr="00425837">
        <w:rPr>
          <w:rFonts w:ascii="Arial" w:eastAsia="Times New Roman" w:hAnsi="Arial" w:cs="Arial"/>
          <w:color w:val="000000"/>
          <w:lang w:eastAsia="pl-PL"/>
        </w:rPr>
        <w:t>1.5.1. urządzenie budowlane obejmujące punkt ładowania o normalnej mocy (do 22 kW) lub punkt ładowania o dużej mocy (pow. 22 kW), związane z obiektem budowlanym i wyposażone w oprogramowanie umożliwiające świadczenie Usługi Ładowania wraz ze stanowiskiem postojowym; </w:t>
      </w:r>
    </w:p>
    <w:p w14:paraId="1EEB45F4" w14:textId="77777777" w:rsidR="00D1767F" w:rsidRPr="00425837" w:rsidRDefault="00D1767F" w:rsidP="00425837">
      <w:pPr>
        <w:shd w:val="clear" w:color="auto" w:fill="FFFFFF"/>
        <w:spacing w:after="100" w:afterAutospacing="1" w:line="240" w:lineRule="auto"/>
        <w:ind w:left="600"/>
        <w:rPr>
          <w:rFonts w:ascii="Arial" w:eastAsia="Times New Roman" w:hAnsi="Arial" w:cs="Arial"/>
          <w:color w:val="000000"/>
          <w:lang w:eastAsia="pl-PL"/>
        </w:rPr>
      </w:pPr>
      <w:r w:rsidRPr="00425837">
        <w:rPr>
          <w:rFonts w:ascii="Arial" w:eastAsia="Times New Roman" w:hAnsi="Arial" w:cs="Arial"/>
          <w:color w:val="000000"/>
          <w:lang w:eastAsia="pl-PL"/>
        </w:rPr>
        <w:t>lub </w:t>
      </w:r>
    </w:p>
    <w:p w14:paraId="42E761A1" w14:textId="77777777" w:rsidR="00D1767F" w:rsidRPr="00425837" w:rsidRDefault="00D1767F" w:rsidP="00425837">
      <w:pPr>
        <w:shd w:val="clear" w:color="auto" w:fill="FFFFFF"/>
        <w:spacing w:after="100" w:afterAutospacing="1" w:line="240" w:lineRule="auto"/>
        <w:ind w:left="600"/>
        <w:jc w:val="both"/>
        <w:rPr>
          <w:rFonts w:ascii="Arial" w:eastAsia="Times New Roman" w:hAnsi="Arial" w:cs="Arial"/>
          <w:color w:val="000000"/>
          <w:lang w:eastAsia="pl-PL"/>
        </w:rPr>
      </w:pPr>
      <w:r w:rsidRPr="00425837">
        <w:rPr>
          <w:rFonts w:ascii="Arial" w:eastAsia="Times New Roman" w:hAnsi="Arial" w:cs="Arial"/>
          <w:color w:val="000000"/>
          <w:lang w:eastAsia="pl-PL"/>
        </w:rPr>
        <w:t>1.5.2. wolnostojący obiekt budowlany z zainstalowanym co najmniej jednym punktem ładowania o normalnej mocy (do 22 kW) lub punktem ładowania o dużej mocy (pow. 22 kW), wyposażony w oprogramowanie umożliwiające świadczenie Usługi Ładowania wraz ze stanowiskiem postojowym. </w:t>
      </w:r>
    </w:p>
    <w:p w14:paraId="41993BF9" w14:textId="77777777" w:rsidR="00D1767F" w:rsidRPr="00425837" w:rsidRDefault="00D1767F" w:rsidP="00425837">
      <w:pPr>
        <w:shd w:val="clear" w:color="auto" w:fill="FFFFFF"/>
        <w:spacing w:after="100" w:afterAutospacing="1" w:line="240" w:lineRule="auto"/>
        <w:rPr>
          <w:rFonts w:ascii="Arial" w:eastAsia="Times New Roman" w:hAnsi="Arial" w:cs="Arial"/>
          <w:color w:val="000000"/>
          <w:lang w:eastAsia="pl-PL"/>
        </w:rPr>
      </w:pPr>
      <w:r w:rsidRPr="00425837">
        <w:rPr>
          <w:rFonts w:ascii="Arial" w:eastAsia="Times New Roman" w:hAnsi="Arial" w:cs="Arial"/>
          <w:b/>
          <w:bCs/>
          <w:color w:val="000000"/>
          <w:lang w:eastAsia="pl-PL"/>
        </w:rPr>
        <w:t>1.6. Usługa Ładowania</w:t>
      </w:r>
      <w:r w:rsidRPr="00425837">
        <w:rPr>
          <w:rFonts w:ascii="Arial" w:eastAsia="Times New Roman" w:hAnsi="Arial" w:cs="Arial"/>
          <w:color w:val="000000"/>
          <w:lang w:eastAsia="pl-PL"/>
        </w:rPr>
        <w:t> – usługa polegająca na umożliwieniu poboru energii elektrycznej przez Pojazd na potrzeby napędu tego Pojazdu. </w:t>
      </w:r>
    </w:p>
    <w:p w14:paraId="2E9E9B2C" w14:textId="77777777" w:rsidR="00D1767F" w:rsidRPr="00425837" w:rsidRDefault="00D1767F" w:rsidP="00425837">
      <w:pPr>
        <w:shd w:val="clear" w:color="auto" w:fill="FFFFFF"/>
        <w:spacing w:after="100" w:afterAutospacing="1" w:line="240" w:lineRule="auto"/>
        <w:rPr>
          <w:rFonts w:ascii="Arial" w:eastAsia="Times New Roman" w:hAnsi="Arial" w:cs="Arial"/>
          <w:color w:val="000000"/>
          <w:lang w:eastAsia="pl-PL"/>
        </w:rPr>
      </w:pPr>
      <w:r w:rsidRPr="00425837">
        <w:rPr>
          <w:rFonts w:ascii="Arial" w:eastAsia="Times New Roman" w:hAnsi="Arial" w:cs="Arial"/>
          <w:b/>
          <w:bCs/>
          <w:color w:val="000000"/>
          <w:lang w:eastAsia="pl-PL"/>
        </w:rPr>
        <w:t>1.7. Dostawca Usługi</w:t>
      </w:r>
      <w:r w:rsidRPr="00425837">
        <w:rPr>
          <w:rFonts w:ascii="Arial" w:eastAsia="Times New Roman" w:hAnsi="Arial" w:cs="Arial"/>
          <w:color w:val="000000"/>
          <w:lang w:eastAsia="pl-PL"/>
        </w:rPr>
        <w:t> – ZUP LP ul. Legionów 113, 91-073 Łódź, NIP: 725-002-84-34, REGON: 470742683</w:t>
      </w:r>
    </w:p>
    <w:p w14:paraId="15B3A70D" w14:textId="77777777" w:rsidR="00D1767F" w:rsidRPr="00425837"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b/>
          <w:bCs/>
          <w:color w:val="000000"/>
          <w:lang w:eastAsia="pl-PL"/>
        </w:rPr>
        <w:t>1.8. Użytkownik</w:t>
      </w:r>
      <w:r w:rsidRPr="00425837">
        <w:rPr>
          <w:rFonts w:ascii="Arial" w:eastAsia="Times New Roman" w:hAnsi="Arial" w:cs="Arial"/>
          <w:color w:val="000000"/>
          <w:lang w:eastAsia="pl-PL"/>
        </w:rPr>
        <w:t> - pełnoletnia osoba fizyczna, posiadająca pełną zdolność do czynności prawnych lub osoba prawna lub jednostka organizacyjna, niebędąca osobą prawną, której ustawa przyznaje zdolność prawną, będąca właścicielem lub posiadaczem Pojazdu, korzystająca z Usługi Ładowania. </w:t>
      </w:r>
    </w:p>
    <w:p w14:paraId="281C5CD0" w14:textId="77777777" w:rsidR="00D1767F" w:rsidRPr="00425837" w:rsidRDefault="00D1767F" w:rsidP="00425837">
      <w:pPr>
        <w:shd w:val="clear" w:color="auto" w:fill="FFFFFF"/>
        <w:spacing w:after="100" w:afterAutospacing="1" w:line="240" w:lineRule="auto"/>
        <w:rPr>
          <w:rFonts w:ascii="Arial" w:eastAsia="Times New Roman" w:hAnsi="Arial" w:cs="Arial"/>
          <w:color w:val="000000"/>
          <w:lang w:eastAsia="pl-PL"/>
        </w:rPr>
      </w:pPr>
      <w:r w:rsidRPr="00425837">
        <w:rPr>
          <w:rFonts w:ascii="Arial" w:eastAsia="Times New Roman" w:hAnsi="Arial" w:cs="Arial"/>
          <w:b/>
          <w:bCs/>
          <w:color w:val="000000"/>
          <w:lang w:eastAsia="pl-PL"/>
        </w:rPr>
        <w:t>1.9. Opłata </w:t>
      </w:r>
      <w:r w:rsidRPr="00425837">
        <w:rPr>
          <w:rFonts w:ascii="Arial" w:eastAsia="Times New Roman" w:hAnsi="Arial" w:cs="Arial"/>
          <w:color w:val="000000"/>
          <w:lang w:eastAsia="pl-PL"/>
        </w:rPr>
        <w:t>– wynagrodzenie za Usługę Ładowania, obliczone zgodnie z Cennikiem.</w:t>
      </w:r>
    </w:p>
    <w:p w14:paraId="77585265" w14:textId="2AAF7237" w:rsidR="00345976" w:rsidRPr="00425837" w:rsidRDefault="00345976"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b/>
          <w:bCs/>
          <w:color w:val="000000"/>
          <w:lang w:eastAsia="pl-PL"/>
        </w:rPr>
        <w:t xml:space="preserve">1.10 Opłata Wstępna </w:t>
      </w:r>
      <w:r w:rsidRPr="00425837">
        <w:rPr>
          <w:rFonts w:ascii="Arial" w:eastAsia="Times New Roman" w:hAnsi="Arial" w:cs="Arial"/>
          <w:color w:val="000000"/>
          <w:lang w:eastAsia="pl-PL"/>
        </w:rPr>
        <w:t xml:space="preserve">-uprzedzenie (z góry) automatyczne obciążenie karty płatniczej, kredytowej opłata wstępną, na które użytkownik wyraził zgodę. Polega to na czasowej blokadzie środków pieniężnych na saldzie karty płatniczej lub kredytowej opcjonalnie rachunku bankowym, do którego przypisana jest karta Użytkownika przez dostawcę usług płatniczych. Wysokość </w:t>
      </w:r>
      <w:r w:rsidR="00A85AA9" w:rsidRPr="00425837">
        <w:rPr>
          <w:rFonts w:ascii="Arial" w:eastAsia="Times New Roman" w:hAnsi="Arial" w:cs="Arial"/>
          <w:color w:val="000000"/>
          <w:lang w:eastAsia="pl-PL"/>
        </w:rPr>
        <w:t xml:space="preserve">kwoty </w:t>
      </w:r>
      <w:proofErr w:type="spellStart"/>
      <w:r w:rsidR="00A85AA9" w:rsidRPr="00425837">
        <w:rPr>
          <w:rFonts w:ascii="Arial" w:eastAsia="Times New Roman" w:hAnsi="Arial" w:cs="Arial"/>
          <w:color w:val="000000"/>
          <w:lang w:eastAsia="pl-PL"/>
        </w:rPr>
        <w:t>preautoryzacji</w:t>
      </w:r>
      <w:proofErr w:type="spellEnd"/>
      <w:r w:rsidR="00A85AA9" w:rsidRPr="00425837">
        <w:rPr>
          <w:rFonts w:ascii="Arial" w:eastAsia="Times New Roman" w:hAnsi="Arial" w:cs="Arial"/>
          <w:color w:val="000000"/>
          <w:lang w:eastAsia="pl-PL"/>
        </w:rPr>
        <w:t xml:space="preserve"> wskazana jest każdorazowo w Aplikacji, na wyświetlaczu terminala płatniczego lub na tronie internetowej </w:t>
      </w:r>
      <w:r w:rsidR="00CA2114" w:rsidRPr="00425837">
        <w:rPr>
          <w:rFonts w:ascii="Arial" w:eastAsia="Times New Roman" w:hAnsi="Arial" w:cs="Arial"/>
          <w:color w:val="000000"/>
          <w:u w:val="single"/>
          <w:lang w:eastAsia="pl-PL"/>
        </w:rPr>
        <w:t>lasev.pl</w:t>
      </w:r>
      <w:r w:rsidR="00A85AA9" w:rsidRPr="00425837">
        <w:rPr>
          <w:rFonts w:ascii="Arial" w:eastAsia="Times New Roman" w:hAnsi="Arial" w:cs="Arial"/>
          <w:color w:val="000000"/>
          <w:lang w:eastAsia="pl-PL"/>
        </w:rPr>
        <w:t xml:space="preserve"> i podlega ona zaliczeniu na poczet </w:t>
      </w:r>
      <w:r w:rsidR="00A85AA9" w:rsidRPr="00425837">
        <w:rPr>
          <w:rFonts w:ascii="Arial" w:eastAsia="Times New Roman" w:hAnsi="Arial" w:cs="Arial"/>
          <w:color w:val="000000"/>
          <w:lang w:eastAsia="pl-PL"/>
        </w:rPr>
        <w:lastRenderedPageBreak/>
        <w:t xml:space="preserve">płatności za usługę ładowania. Opłata ta pobierana jest najpóźniej z chwilą rozpoczęcia ładowania, a uwalniana (zablokowana przez dostawce usługi płatniczej) niewykorzystanej opłaty wstępnej następuje na zasadach wynikających z ustawy z dnia 19 sierpnia 2011 r o usługach płatniczych.  </w:t>
      </w:r>
      <w:r w:rsidRPr="00425837">
        <w:rPr>
          <w:rFonts w:ascii="Arial" w:eastAsia="Times New Roman" w:hAnsi="Arial" w:cs="Arial"/>
          <w:color w:val="000000"/>
          <w:lang w:eastAsia="pl-PL"/>
        </w:rPr>
        <w:t xml:space="preserve"> </w:t>
      </w:r>
      <w:r w:rsidR="00A85AA9" w:rsidRPr="00425837">
        <w:rPr>
          <w:rFonts w:ascii="Arial" w:eastAsia="Times New Roman" w:hAnsi="Arial" w:cs="Arial"/>
          <w:color w:val="000000"/>
          <w:lang w:eastAsia="pl-PL"/>
        </w:rPr>
        <w:t xml:space="preserve"> </w:t>
      </w:r>
    </w:p>
    <w:p w14:paraId="63216F27" w14:textId="77777777" w:rsidR="00D1767F" w:rsidRPr="00425837" w:rsidRDefault="00D1767F" w:rsidP="00425837">
      <w:pPr>
        <w:shd w:val="clear" w:color="auto" w:fill="FFFFFF"/>
        <w:spacing w:after="100" w:afterAutospacing="1" w:line="240" w:lineRule="auto"/>
        <w:outlineLvl w:val="1"/>
        <w:rPr>
          <w:rFonts w:ascii="Arial" w:eastAsia="Times New Roman" w:hAnsi="Arial" w:cs="Arial"/>
          <w:b/>
          <w:color w:val="000000"/>
          <w:lang w:eastAsia="pl-PL"/>
        </w:rPr>
      </w:pPr>
      <w:r w:rsidRPr="00425837">
        <w:rPr>
          <w:rFonts w:ascii="Arial" w:eastAsia="Times New Roman" w:hAnsi="Arial" w:cs="Arial"/>
          <w:b/>
          <w:color w:val="000000"/>
          <w:lang w:eastAsia="pl-PL"/>
        </w:rPr>
        <w:t>2. POSTANOWIENIA OGÓLNE </w:t>
      </w:r>
    </w:p>
    <w:p w14:paraId="14B211F9" w14:textId="77777777" w:rsidR="00D1767F" w:rsidRPr="00425837" w:rsidRDefault="00D1767F" w:rsidP="00425837">
      <w:pPr>
        <w:shd w:val="clear" w:color="auto" w:fill="FFFFFF"/>
        <w:spacing w:after="100" w:afterAutospacing="1" w:line="240" w:lineRule="auto"/>
        <w:rPr>
          <w:rFonts w:ascii="Arial" w:eastAsia="Times New Roman" w:hAnsi="Arial" w:cs="Arial"/>
          <w:color w:val="000000"/>
          <w:lang w:eastAsia="pl-PL"/>
        </w:rPr>
      </w:pPr>
      <w:r w:rsidRPr="00425837">
        <w:rPr>
          <w:rFonts w:ascii="Arial" w:eastAsia="Times New Roman" w:hAnsi="Arial" w:cs="Arial"/>
          <w:color w:val="000000"/>
          <w:lang w:eastAsia="pl-PL"/>
        </w:rPr>
        <w:t>2.1. Niniejszy Regulamin określa warunki świadczenia Usługi Ładowania oraz ustalenia Opłaty za Usługę Ładowania. </w:t>
      </w:r>
    </w:p>
    <w:p w14:paraId="0E683907" w14:textId="77777777" w:rsidR="00D1767F" w:rsidRPr="00425837"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color w:val="000000"/>
          <w:lang w:eastAsia="pl-PL"/>
        </w:rPr>
        <w:t>2.2. Regulamin jest udostępniony nieodpłatnie w wersji elektronicznej w Aplikacji Las EV oraz na stronie </w:t>
      </w:r>
      <w:hyperlink r:id="rId5" w:history="1">
        <w:r w:rsidRPr="00425837">
          <w:rPr>
            <w:rFonts w:ascii="Arial" w:eastAsia="Times New Roman" w:hAnsi="Arial" w:cs="Arial"/>
            <w:b/>
            <w:bCs/>
            <w:color w:val="005F50"/>
            <w:u w:val="single"/>
            <w:lang w:eastAsia="pl-PL"/>
          </w:rPr>
          <w:t>lasev.pl</w:t>
        </w:r>
      </w:hyperlink>
      <w:r w:rsidRPr="00425837">
        <w:rPr>
          <w:rFonts w:ascii="Arial" w:eastAsia="Times New Roman" w:hAnsi="Arial" w:cs="Arial"/>
          <w:color w:val="000000"/>
          <w:lang w:eastAsia="pl-PL"/>
        </w:rPr>
        <w:t> - w sposób umożliwiający zapoznanie się z treścią Regulaminu i jego pobranie przez Użytkownika w każdym czasie, w tym również przed zawarciem Umowy. </w:t>
      </w:r>
    </w:p>
    <w:p w14:paraId="4F608487" w14:textId="77777777" w:rsidR="00D1767F" w:rsidRPr="00425837" w:rsidRDefault="00D1767F" w:rsidP="00425837">
      <w:pPr>
        <w:shd w:val="clear" w:color="auto" w:fill="FFFFFF"/>
        <w:spacing w:after="100" w:afterAutospacing="1" w:line="240" w:lineRule="auto"/>
        <w:outlineLvl w:val="1"/>
        <w:rPr>
          <w:rFonts w:ascii="Arial" w:eastAsia="Times New Roman" w:hAnsi="Arial" w:cs="Arial"/>
          <w:b/>
          <w:color w:val="000000"/>
          <w:lang w:eastAsia="pl-PL"/>
        </w:rPr>
      </w:pPr>
      <w:r w:rsidRPr="00425837">
        <w:rPr>
          <w:rFonts w:ascii="Arial" w:eastAsia="Times New Roman" w:hAnsi="Arial" w:cs="Arial"/>
          <w:b/>
          <w:color w:val="000000"/>
          <w:lang w:eastAsia="pl-PL"/>
        </w:rPr>
        <w:t>3. WARUNKI ŚWIADCZENIA USŁUGI ŁADOWANIA </w:t>
      </w:r>
    </w:p>
    <w:p w14:paraId="44C917B8" w14:textId="77777777" w:rsidR="00D1767F" w:rsidRPr="00425837"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color w:val="000000"/>
          <w:lang w:eastAsia="pl-PL"/>
        </w:rPr>
        <w:t>3.1. Użytkownik jest zobowiązany do korzystania ze Stacji Ładowania zgodnie z niniejszym Regulaminem, instrukcją obsługi Stacji Ładowania oraz zasadami korzystania ze Stacji Ładowania, udostępnionymi przez operatora na stronie internetowej </w:t>
      </w:r>
      <w:hyperlink r:id="rId6" w:history="1">
        <w:r w:rsidRPr="00425837">
          <w:rPr>
            <w:rFonts w:ascii="Arial" w:eastAsia="Times New Roman" w:hAnsi="Arial" w:cs="Arial"/>
            <w:b/>
            <w:bCs/>
            <w:color w:val="005F50"/>
            <w:u w:val="single"/>
            <w:lang w:eastAsia="pl-PL"/>
          </w:rPr>
          <w:t>lasev.pl</w:t>
        </w:r>
      </w:hyperlink>
      <w:r w:rsidRPr="00425837">
        <w:rPr>
          <w:rFonts w:ascii="Arial" w:eastAsia="Times New Roman" w:hAnsi="Arial" w:cs="Arial"/>
          <w:color w:val="000000"/>
          <w:lang w:eastAsia="pl-PL"/>
        </w:rPr>
        <w:t>, w aplikacji Las EV oraz bezpośrednio na stacji ładowania.</w:t>
      </w:r>
    </w:p>
    <w:p w14:paraId="719FBE2A" w14:textId="77777777" w:rsidR="00D1767F" w:rsidRPr="00425837" w:rsidRDefault="00D1767F" w:rsidP="00425837">
      <w:pPr>
        <w:shd w:val="clear" w:color="auto" w:fill="FFFFFF"/>
        <w:spacing w:after="100" w:afterAutospacing="1" w:line="240" w:lineRule="auto"/>
        <w:rPr>
          <w:rFonts w:ascii="Arial" w:eastAsia="Times New Roman" w:hAnsi="Arial" w:cs="Arial"/>
          <w:color w:val="000000"/>
          <w:lang w:eastAsia="pl-PL"/>
        </w:rPr>
      </w:pPr>
      <w:r w:rsidRPr="00425837">
        <w:rPr>
          <w:rFonts w:ascii="Arial" w:eastAsia="Times New Roman" w:hAnsi="Arial" w:cs="Arial"/>
          <w:color w:val="000000"/>
          <w:lang w:eastAsia="pl-PL"/>
        </w:rPr>
        <w:t>3.2. W trakcie korzystania z Usługi Ładowania, Użytkownik powinien zajmować stanowisko postojowe tylko przez czas niezbędny do naładowania pojazdu. </w:t>
      </w:r>
    </w:p>
    <w:p w14:paraId="184F46AC" w14:textId="77777777" w:rsidR="00D1767F" w:rsidRPr="00425837" w:rsidRDefault="00D1767F" w:rsidP="00425837">
      <w:pPr>
        <w:shd w:val="clear" w:color="auto" w:fill="FFFFFF"/>
        <w:spacing w:after="100" w:afterAutospacing="1" w:line="240" w:lineRule="auto"/>
        <w:rPr>
          <w:rFonts w:ascii="Arial" w:eastAsia="Times New Roman" w:hAnsi="Arial" w:cs="Arial"/>
          <w:color w:val="000000"/>
          <w:lang w:eastAsia="pl-PL"/>
        </w:rPr>
      </w:pPr>
      <w:r w:rsidRPr="00425837">
        <w:rPr>
          <w:rFonts w:ascii="Arial" w:eastAsia="Times New Roman" w:hAnsi="Arial" w:cs="Arial"/>
          <w:color w:val="000000"/>
          <w:lang w:eastAsia="pl-PL"/>
        </w:rPr>
        <w:t>3.3. Stacja Ładowania jest stacją bezobsługową. </w:t>
      </w:r>
    </w:p>
    <w:p w14:paraId="3457003D" w14:textId="77777777" w:rsidR="00D1767F" w:rsidRPr="00425837" w:rsidRDefault="00D1767F" w:rsidP="00425837">
      <w:pPr>
        <w:shd w:val="clear" w:color="auto" w:fill="FFFFFF"/>
        <w:spacing w:after="100" w:afterAutospacing="1" w:line="240" w:lineRule="auto"/>
        <w:rPr>
          <w:rFonts w:ascii="Arial" w:eastAsia="Times New Roman" w:hAnsi="Arial" w:cs="Arial"/>
          <w:color w:val="000000"/>
          <w:lang w:eastAsia="pl-PL"/>
        </w:rPr>
      </w:pPr>
      <w:r w:rsidRPr="00425837">
        <w:rPr>
          <w:rFonts w:ascii="Arial" w:eastAsia="Times New Roman" w:hAnsi="Arial" w:cs="Arial"/>
          <w:color w:val="000000"/>
          <w:lang w:eastAsia="pl-PL"/>
        </w:rPr>
        <w:t>3.4. Usługa Ładowania świadczona jest w zależności od dostępności Stacji Ładowania. Odłączanie pojazdów osób trzecich od Stacji Ładowania przez Użytkownika jest bezwzględnie zabronione. </w:t>
      </w:r>
    </w:p>
    <w:p w14:paraId="08B0F024" w14:textId="77777777" w:rsidR="00D1767F" w:rsidRPr="00425837"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color w:val="000000"/>
          <w:lang w:eastAsia="pl-PL"/>
        </w:rPr>
        <w:t>3.5. W przypadku stwierdzenia nieprzestrzegania zasad Regulaminu, instrukcji obsługi Stacji Ładowania lub zasad korzystania ze Stacji Ładowania, a w szczególności zajmowania stanowiska postojowego w celu niezwiązanym z ładowaniem Pojazdu, Dostawca Usługi zastrzega sobie prawo do wezwania właściwych służb w celu usunięcia takiego Pojazdu na koszt właściciela.</w:t>
      </w:r>
    </w:p>
    <w:p w14:paraId="06F94F9A" w14:textId="77777777" w:rsidR="00D1767F" w:rsidRPr="00425837" w:rsidRDefault="00D1767F" w:rsidP="00425837">
      <w:pPr>
        <w:shd w:val="clear" w:color="auto" w:fill="FFFFFF"/>
        <w:spacing w:after="100" w:afterAutospacing="1" w:line="240" w:lineRule="auto"/>
        <w:outlineLvl w:val="1"/>
        <w:rPr>
          <w:rFonts w:ascii="Arial" w:eastAsia="Times New Roman" w:hAnsi="Arial" w:cs="Arial"/>
          <w:b/>
          <w:color w:val="000000"/>
          <w:lang w:eastAsia="pl-PL"/>
        </w:rPr>
      </w:pPr>
      <w:r w:rsidRPr="00425837">
        <w:rPr>
          <w:rFonts w:ascii="Arial" w:eastAsia="Times New Roman" w:hAnsi="Arial" w:cs="Arial"/>
          <w:b/>
          <w:color w:val="000000"/>
          <w:lang w:eastAsia="pl-PL"/>
        </w:rPr>
        <w:t>4. CENA USŁUGI ŁADOWANIA I ROZLICZENIA </w:t>
      </w:r>
    </w:p>
    <w:p w14:paraId="256F751A" w14:textId="77777777" w:rsidR="00D1767F" w:rsidRPr="00425837" w:rsidRDefault="00D1767F" w:rsidP="00425837">
      <w:pPr>
        <w:shd w:val="clear" w:color="auto" w:fill="FFFFFF"/>
        <w:spacing w:after="100" w:afterAutospacing="1" w:line="240" w:lineRule="auto"/>
        <w:rPr>
          <w:rFonts w:ascii="Arial" w:eastAsia="Times New Roman" w:hAnsi="Arial" w:cs="Arial"/>
          <w:color w:val="000000"/>
          <w:lang w:eastAsia="pl-PL"/>
        </w:rPr>
      </w:pPr>
      <w:r w:rsidRPr="00425837">
        <w:rPr>
          <w:rFonts w:ascii="Arial" w:eastAsia="Times New Roman" w:hAnsi="Arial" w:cs="Arial"/>
          <w:color w:val="000000"/>
          <w:lang w:eastAsia="pl-PL"/>
        </w:rPr>
        <w:t>4.1. Usługa Ładowania jest odpłatna. Wysokość opłat za Usługę Ładowania określa Cennik. Cennik jest dostępny na stronie internetowej </w:t>
      </w:r>
      <w:hyperlink r:id="rId7" w:history="1">
        <w:r w:rsidRPr="00425837">
          <w:rPr>
            <w:rFonts w:ascii="Arial" w:eastAsia="Times New Roman" w:hAnsi="Arial" w:cs="Arial"/>
            <w:b/>
            <w:bCs/>
            <w:color w:val="005F50"/>
            <w:u w:val="single"/>
            <w:lang w:eastAsia="pl-PL"/>
          </w:rPr>
          <w:t>lasev.pl</w:t>
        </w:r>
      </w:hyperlink>
      <w:r w:rsidRPr="00425837">
        <w:rPr>
          <w:rFonts w:ascii="Arial" w:eastAsia="Times New Roman" w:hAnsi="Arial" w:cs="Arial"/>
          <w:color w:val="000000"/>
          <w:lang w:eastAsia="pl-PL"/>
        </w:rPr>
        <w:t>. </w:t>
      </w:r>
    </w:p>
    <w:p w14:paraId="3FEC3C17" w14:textId="77777777" w:rsidR="00D1767F" w:rsidRPr="00425837"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color w:val="000000"/>
          <w:lang w:eastAsia="pl-PL"/>
        </w:rPr>
        <w:t>4.2. Przed rozpoczęciem świadczenia Usługi Ładowania, Użytkownikowi akceptuje cenę za daną jednostkę rozliczeniową zgodną z Cennikiem. Wysokość całkowitej Opłaty za Usługę Ładowania jest zależna od czasu i mocy ładowania. </w:t>
      </w:r>
    </w:p>
    <w:p w14:paraId="64CA096F" w14:textId="204C6692" w:rsidR="00D1767F"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color w:val="000000"/>
          <w:lang w:eastAsia="pl-PL"/>
        </w:rPr>
        <w:t>4.3. Pomiar poboru energii w ramach Usługi Ładowania, stanowiący podstawę do ustalenia Opłaty następuje za pomocą urządzeń pomiarowych określających wolumen przekazywanej energii elektrycznej (w kWh) do Pojazdu i oprogramowania wykorzystywanego do przetwarzania tych danych pomiarowych, które są zainstalowane w Stacji Ładowania przez producenta Stacji Ładowania. Pomiar ten może nie uwzględniać strat energii, możliwych w trakcie świadczenia Usługi Ładowania. </w:t>
      </w:r>
    </w:p>
    <w:p w14:paraId="2E07A3DD" w14:textId="77777777" w:rsidR="00425837" w:rsidRPr="00425837" w:rsidRDefault="00425837" w:rsidP="00425837">
      <w:pPr>
        <w:shd w:val="clear" w:color="auto" w:fill="FFFFFF"/>
        <w:spacing w:after="100" w:afterAutospacing="1" w:line="240" w:lineRule="auto"/>
        <w:jc w:val="both"/>
        <w:rPr>
          <w:rFonts w:ascii="Arial" w:eastAsia="Times New Roman" w:hAnsi="Arial" w:cs="Arial"/>
          <w:color w:val="000000"/>
          <w:lang w:eastAsia="pl-PL"/>
        </w:rPr>
      </w:pPr>
    </w:p>
    <w:p w14:paraId="35D8C150" w14:textId="77777777" w:rsidR="00D1767F" w:rsidRPr="00425837" w:rsidRDefault="00D1767F" w:rsidP="00425837">
      <w:pPr>
        <w:shd w:val="clear" w:color="auto" w:fill="FFFFFF"/>
        <w:spacing w:after="100" w:afterAutospacing="1" w:line="240" w:lineRule="auto"/>
        <w:rPr>
          <w:rFonts w:ascii="Arial" w:eastAsia="Times New Roman" w:hAnsi="Arial" w:cs="Arial"/>
          <w:b/>
          <w:color w:val="000000"/>
          <w:lang w:eastAsia="pl-PL"/>
        </w:rPr>
      </w:pPr>
      <w:r w:rsidRPr="00425837">
        <w:rPr>
          <w:rFonts w:ascii="Arial" w:eastAsia="Times New Roman" w:hAnsi="Arial" w:cs="Arial"/>
          <w:b/>
          <w:color w:val="000000"/>
          <w:lang w:eastAsia="pl-PL"/>
        </w:rPr>
        <w:lastRenderedPageBreak/>
        <w:t>4.4. Dostawca Usługi akceptuje następujące metody płatności: </w:t>
      </w:r>
    </w:p>
    <w:p w14:paraId="577CF9AB" w14:textId="110F7A82" w:rsidR="00D1767F" w:rsidRPr="00425837" w:rsidRDefault="00D1767F" w:rsidP="00425837">
      <w:pPr>
        <w:shd w:val="clear" w:color="auto" w:fill="FFFFFF"/>
        <w:spacing w:after="100" w:afterAutospacing="1" w:line="240" w:lineRule="auto"/>
        <w:ind w:left="600"/>
        <w:jc w:val="both"/>
        <w:rPr>
          <w:rFonts w:ascii="Arial" w:eastAsia="Times New Roman" w:hAnsi="Arial" w:cs="Arial"/>
          <w:color w:val="000000"/>
          <w:lang w:eastAsia="pl-PL"/>
        </w:rPr>
      </w:pPr>
      <w:r w:rsidRPr="00425837">
        <w:rPr>
          <w:rFonts w:ascii="Arial" w:eastAsia="Times New Roman" w:hAnsi="Arial" w:cs="Arial"/>
          <w:color w:val="000000"/>
          <w:lang w:eastAsia="pl-PL"/>
        </w:rPr>
        <w:t>4.4.1. płatność kartą płatniczą Użytkownika za pośrednictwem platformy płatniczej Dostawcy Usługi</w:t>
      </w:r>
      <w:r w:rsidR="00CA2114" w:rsidRPr="00425837">
        <w:rPr>
          <w:rFonts w:ascii="Arial" w:eastAsia="Times New Roman" w:hAnsi="Arial" w:cs="Arial"/>
          <w:color w:val="000000"/>
          <w:lang w:eastAsia="pl-PL"/>
        </w:rPr>
        <w:t xml:space="preserve">- firmy PayU S.A. z siedzibą w Poznaniu , 60-166 Poznań ul. Grunwaldzka 186 wpisana do rejestru KRS  w Sądu Rejonowego w Poznaniu- Nowe Miasto i Wilda w Poznaniu . VIII Wydział Gospodarczy KRS pod numerem </w:t>
      </w:r>
      <w:r w:rsidR="004C6AD8" w:rsidRPr="00425837">
        <w:rPr>
          <w:rFonts w:ascii="Arial" w:eastAsia="Times New Roman" w:hAnsi="Arial" w:cs="Arial"/>
          <w:color w:val="000000"/>
          <w:lang w:eastAsia="pl-PL"/>
        </w:rPr>
        <w:t>0000274399</w:t>
      </w:r>
      <w:r w:rsidR="00CA2114" w:rsidRPr="00425837">
        <w:rPr>
          <w:rFonts w:ascii="Arial" w:eastAsia="Times New Roman" w:hAnsi="Arial" w:cs="Arial"/>
          <w:color w:val="000000"/>
          <w:lang w:eastAsia="pl-PL"/>
        </w:rPr>
        <w:t xml:space="preserve"> </w:t>
      </w:r>
      <w:r w:rsidR="00AC6B86" w:rsidRPr="00425837">
        <w:rPr>
          <w:rFonts w:ascii="Arial" w:eastAsia="Times New Roman" w:hAnsi="Arial" w:cs="Arial"/>
          <w:color w:val="000000"/>
          <w:lang w:eastAsia="pl-PL"/>
        </w:rPr>
        <w:t>– dostęp do stacji uzyskiwany za pomocą pobranej Aplikacji.</w:t>
      </w:r>
    </w:p>
    <w:p w14:paraId="70830CA1" w14:textId="6D86010C" w:rsidR="00D1767F" w:rsidRPr="00425837" w:rsidRDefault="00D1767F" w:rsidP="00425837">
      <w:pPr>
        <w:shd w:val="clear" w:color="auto" w:fill="FFFFFF"/>
        <w:spacing w:after="100" w:afterAutospacing="1" w:line="240" w:lineRule="auto"/>
        <w:ind w:left="600"/>
        <w:jc w:val="both"/>
        <w:rPr>
          <w:rFonts w:ascii="Arial" w:eastAsia="Times New Roman" w:hAnsi="Arial" w:cs="Arial"/>
          <w:color w:val="000000"/>
          <w:lang w:eastAsia="pl-PL"/>
        </w:rPr>
      </w:pPr>
      <w:r w:rsidRPr="00425837">
        <w:rPr>
          <w:rFonts w:ascii="Arial" w:eastAsia="Times New Roman" w:hAnsi="Arial" w:cs="Arial"/>
          <w:color w:val="000000"/>
          <w:lang w:eastAsia="pl-PL"/>
        </w:rPr>
        <w:t>4.4.2. autoryzacja za pomocą karty RFID</w:t>
      </w:r>
      <w:r w:rsidR="004C6AD8" w:rsidRPr="00425837">
        <w:rPr>
          <w:rFonts w:ascii="Arial" w:eastAsia="Times New Roman" w:hAnsi="Arial" w:cs="Arial"/>
          <w:color w:val="000000"/>
          <w:lang w:eastAsia="pl-PL"/>
        </w:rPr>
        <w:t xml:space="preserve">, wykorzystywanych przez wewnętrznych użytkowników systemu stacji, będących użytkownikami pojazdów należących do LP.  </w:t>
      </w:r>
      <w:r w:rsidRPr="00425837">
        <w:rPr>
          <w:rFonts w:ascii="Arial" w:eastAsia="Times New Roman" w:hAnsi="Arial" w:cs="Arial"/>
          <w:color w:val="000000"/>
          <w:lang w:eastAsia="pl-PL"/>
        </w:rPr>
        <w:t> </w:t>
      </w:r>
    </w:p>
    <w:p w14:paraId="6E8871D3" w14:textId="17FBED4E" w:rsidR="00D1767F" w:rsidRPr="00425837" w:rsidRDefault="00D1767F" w:rsidP="00425837">
      <w:pPr>
        <w:shd w:val="clear" w:color="auto" w:fill="FFFFFF"/>
        <w:spacing w:after="100" w:afterAutospacing="1" w:line="240" w:lineRule="auto"/>
        <w:ind w:left="600"/>
        <w:jc w:val="both"/>
        <w:rPr>
          <w:rFonts w:ascii="Arial" w:eastAsia="Times New Roman" w:hAnsi="Arial" w:cs="Arial"/>
          <w:color w:val="000000"/>
          <w:lang w:eastAsia="pl-PL"/>
        </w:rPr>
      </w:pPr>
      <w:r w:rsidRPr="00425837">
        <w:rPr>
          <w:rFonts w:ascii="Arial" w:eastAsia="Times New Roman" w:hAnsi="Arial" w:cs="Arial"/>
          <w:color w:val="000000"/>
          <w:lang w:eastAsia="pl-PL"/>
        </w:rPr>
        <w:t>4.4.3. płatność kartą płatniczą z wykorzystaniem terminala płatniczego</w:t>
      </w:r>
      <w:r w:rsidR="00C035F3" w:rsidRPr="00425837">
        <w:rPr>
          <w:rFonts w:ascii="Arial" w:eastAsia="Times New Roman" w:hAnsi="Arial" w:cs="Arial"/>
          <w:color w:val="000000"/>
          <w:lang w:eastAsia="pl-PL"/>
        </w:rPr>
        <w:t xml:space="preserve">- dostawca usługi płatniczej firma </w:t>
      </w:r>
      <w:proofErr w:type="spellStart"/>
      <w:r w:rsidR="00C035F3" w:rsidRPr="00425837">
        <w:rPr>
          <w:rFonts w:ascii="Arial" w:eastAsia="Times New Roman" w:hAnsi="Arial" w:cs="Arial"/>
          <w:color w:val="000000"/>
          <w:lang w:eastAsia="pl-PL"/>
        </w:rPr>
        <w:t>eService</w:t>
      </w:r>
      <w:proofErr w:type="spellEnd"/>
      <w:r w:rsidR="00C035F3" w:rsidRPr="00425837">
        <w:rPr>
          <w:rFonts w:ascii="Arial" w:eastAsia="Times New Roman" w:hAnsi="Arial" w:cs="Arial"/>
          <w:color w:val="000000"/>
          <w:lang w:eastAsia="pl-PL"/>
        </w:rPr>
        <w:t xml:space="preserve"> Sp. z o.o.</w:t>
      </w:r>
      <w:r w:rsidR="00AC6B86" w:rsidRPr="00425837">
        <w:rPr>
          <w:rFonts w:ascii="Arial" w:eastAsia="Times New Roman" w:hAnsi="Arial" w:cs="Arial"/>
          <w:color w:val="000000"/>
          <w:lang w:eastAsia="pl-PL"/>
        </w:rPr>
        <w:t xml:space="preserve"> z siedzibą w Warszawie </w:t>
      </w:r>
      <w:r w:rsidR="00C035F3" w:rsidRPr="00425837">
        <w:rPr>
          <w:rFonts w:ascii="Arial" w:eastAsia="Times New Roman" w:hAnsi="Arial" w:cs="Arial"/>
          <w:color w:val="000000"/>
          <w:lang w:eastAsia="pl-PL"/>
        </w:rPr>
        <w:t xml:space="preserve"> ul. Jana Olbrachta 94  01-102 Warszawa</w:t>
      </w:r>
      <w:r w:rsidR="00AC6B86" w:rsidRPr="00425837">
        <w:rPr>
          <w:rFonts w:ascii="Arial" w:eastAsia="Times New Roman" w:hAnsi="Arial" w:cs="Arial"/>
          <w:color w:val="000000"/>
          <w:lang w:eastAsia="pl-PL"/>
        </w:rPr>
        <w:t xml:space="preserve"> zarejestrowana pod numerem </w:t>
      </w:r>
      <w:r w:rsidR="00C035F3" w:rsidRPr="00425837">
        <w:rPr>
          <w:rFonts w:ascii="Arial" w:eastAsia="Times New Roman" w:hAnsi="Arial" w:cs="Arial"/>
          <w:color w:val="000000"/>
          <w:lang w:eastAsia="pl-PL"/>
        </w:rPr>
        <w:t xml:space="preserve"> KRS 0000490970</w:t>
      </w:r>
      <w:r w:rsidR="00DD4748" w:rsidRPr="00425837">
        <w:rPr>
          <w:rFonts w:ascii="Arial" w:eastAsia="Times New Roman" w:hAnsi="Arial" w:cs="Arial"/>
          <w:color w:val="000000"/>
          <w:lang w:eastAsia="pl-PL"/>
        </w:rPr>
        <w:t xml:space="preserve"> dostęp do stacji realizowany za pomocą terminala płatniczego.</w:t>
      </w:r>
    </w:p>
    <w:p w14:paraId="038396E1" w14:textId="77777777" w:rsidR="00D1767F" w:rsidRPr="00425837" w:rsidRDefault="00D1767F" w:rsidP="00425837">
      <w:pPr>
        <w:shd w:val="clear" w:color="auto" w:fill="FFFFFF"/>
        <w:spacing w:after="100" w:afterAutospacing="1" w:line="240" w:lineRule="auto"/>
        <w:rPr>
          <w:rFonts w:ascii="Arial" w:eastAsia="Times New Roman" w:hAnsi="Arial" w:cs="Arial"/>
          <w:color w:val="000000"/>
          <w:lang w:eastAsia="pl-PL"/>
        </w:rPr>
      </w:pPr>
      <w:r w:rsidRPr="00425837">
        <w:rPr>
          <w:rFonts w:ascii="Arial" w:eastAsia="Times New Roman" w:hAnsi="Arial" w:cs="Arial"/>
          <w:color w:val="000000"/>
          <w:lang w:eastAsia="pl-PL"/>
        </w:rPr>
        <w:t>4.5. W przypadku płatności kartą płatniczą Użytkownik wyraża zgodę na blokadę środków w ramach swojego rachunku bankowego z tytułu Usługi Ładowania w wysokości:</w:t>
      </w:r>
    </w:p>
    <w:p w14:paraId="6A3FE684" w14:textId="6E4FD7E5" w:rsidR="00D1767F" w:rsidRPr="00425837" w:rsidRDefault="00D1767F" w:rsidP="00425837">
      <w:pPr>
        <w:shd w:val="clear" w:color="auto" w:fill="FFFFFF"/>
        <w:spacing w:after="100" w:afterAutospacing="1" w:line="240" w:lineRule="auto"/>
        <w:rPr>
          <w:rFonts w:ascii="Arial" w:eastAsia="Times New Roman" w:hAnsi="Arial" w:cs="Arial"/>
          <w:color w:val="000000"/>
          <w:lang w:eastAsia="pl-PL"/>
        </w:rPr>
      </w:pPr>
      <w:r w:rsidRPr="00425837">
        <w:rPr>
          <w:rFonts w:ascii="Arial" w:eastAsia="Times New Roman" w:hAnsi="Arial" w:cs="Arial"/>
          <w:color w:val="000000"/>
          <w:lang w:eastAsia="pl-PL"/>
        </w:rPr>
        <w:t>- 205,00 zł dla stacji normalnej mocy do 22 kW (AC)</w:t>
      </w:r>
    </w:p>
    <w:p w14:paraId="307B394F" w14:textId="6B50A04F" w:rsidR="00D1767F" w:rsidRPr="00425837" w:rsidRDefault="00D1767F" w:rsidP="00425837">
      <w:pPr>
        <w:shd w:val="clear" w:color="auto" w:fill="FFFFFF"/>
        <w:spacing w:after="100" w:afterAutospacing="1" w:line="240" w:lineRule="auto"/>
        <w:rPr>
          <w:rFonts w:ascii="Arial" w:eastAsia="Times New Roman" w:hAnsi="Arial" w:cs="Arial"/>
          <w:color w:val="000000"/>
          <w:lang w:eastAsia="pl-PL"/>
        </w:rPr>
      </w:pPr>
      <w:r w:rsidRPr="00425837">
        <w:rPr>
          <w:rFonts w:ascii="Arial" w:eastAsia="Times New Roman" w:hAnsi="Arial" w:cs="Arial"/>
          <w:color w:val="000000"/>
          <w:lang w:eastAsia="pl-PL"/>
        </w:rPr>
        <w:t>- 305,00 zł dla stacji o dużej mocy powyżej 22 kW (DC)</w:t>
      </w:r>
    </w:p>
    <w:p w14:paraId="02525FFF" w14:textId="77777777" w:rsidR="00D1767F" w:rsidRPr="00425837" w:rsidRDefault="00D1767F" w:rsidP="00425837">
      <w:pPr>
        <w:shd w:val="clear" w:color="auto" w:fill="FFFFFF"/>
        <w:spacing w:after="100" w:afterAutospacing="1" w:line="240" w:lineRule="auto"/>
        <w:rPr>
          <w:rFonts w:ascii="Arial" w:eastAsia="Times New Roman" w:hAnsi="Arial" w:cs="Arial"/>
          <w:color w:val="000000"/>
          <w:lang w:eastAsia="pl-PL"/>
        </w:rPr>
      </w:pPr>
      <w:r w:rsidRPr="00425837">
        <w:rPr>
          <w:rFonts w:ascii="Arial" w:eastAsia="Times New Roman" w:hAnsi="Arial" w:cs="Arial"/>
          <w:color w:val="000000"/>
          <w:lang w:eastAsia="pl-PL"/>
        </w:rPr>
        <w:t>Obciążenie karty płatniczej Użytkownika następuje z chwilą zakończenia świadczenia Usługi Ładowania. </w:t>
      </w:r>
    </w:p>
    <w:p w14:paraId="2D397A60" w14:textId="77777777" w:rsidR="00D1767F" w:rsidRPr="00425837"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color w:val="000000"/>
          <w:lang w:eastAsia="pl-PL"/>
        </w:rPr>
        <w:t>4.6. W przypadku wystąpienia konieczności zwrotu Opłaty zapłaconej przez Użytkownika z wykorzystaniem karty płatniczej, Dostawca Usługi dokonana zwrotu Opłaty na rachunek bankowy przypisany do karty płatniczej Użytkownika w przeciągu 24 godzin, nie uwzględniając dni ustawowo wolnych od pracy.</w:t>
      </w:r>
    </w:p>
    <w:p w14:paraId="11188C52" w14:textId="77777777" w:rsidR="00D1767F" w:rsidRPr="00425837" w:rsidRDefault="00D1767F" w:rsidP="00425837">
      <w:pPr>
        <w:shd w:val="clear" w:color="auto" w:fill="FFFFFF"/>
        <w:spacing w:after="100" w:afterAutospacing="1" w:line="240" w:lineRule="auto"/>
        <w:rPr>
          <w:rFonts w:ascii="Arial" w:eastAsia="Times New Roman" w:hAnsi="Arial" w:cs="Arial"/>
          <w:color w:val="000000"/>
          <w:lang w:eastAsia="pl-PL"/>
        </w:rPr>
      </w:pPr>
      <w:r w:rsidRPr="00425837">
        <w:rPr>
          <w:rFonts w:ascii="Arial" w:eastAsia="Times New Roman" w:hAnsi="Arial" w:cs="Arial"/>
          <w:color w:val="000000"/>
          <w:lang w:eastAsia="pl-PL"/>
        </w:rPr>
        <w:t>4.7. Dostawca Usługi wystawi na rzecz Użytkownika fakturę VAT, która zostanie doręczona na adres e-mail wskazany przez Użytkownika w Aplikacji Las EV. </w:t>
      </w:r>
    </w:p>
    <w:p w14:paraId="75CBEF4A" w14:textId="77777777" w:rsidR="00D1767F" w:rsidRPr="00425837"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color w:val="000000"/>
          <w:lang w:eastAsia="pl-PL"/>
        </w:rPr>
        <w:t>4.8. W przypadku korzystania z płatności za pośrednictwem terminala płatniczego, Użytkownik dostanie link do pobrania faktury VAT na nr telefonu, który wskazał  przed rozpoczęciem procesu ładowania.</w:t>
      </w:r>
    </w:p>
    <w:p w14:paraId="2BA7F15B" w14:textId="77777777" w:rsidR="00D1767F" w:rsidRPr="00425837" w:rsidRDefault="00D1767F" w:rsidP="00425837">
      <w:pPr>
        <w:shd w:val="clear" w:color="auto" w:fill="FFFFFF"/>
        <w:spacing w:after="100" w:afterAutospacing="1" w:line="240" w:lineRule="auto"/>
        <w:rPr>
          <w:rFonts w:ascii="Arial" w:eastAsia="Times New Roman" w:hAnsi="Arial" w:cs="Arial"/>
          <w:color w:val="000000"/>
          <w:lang w:eastAsia="pl-PL"/>
        </w:rPr>
      </w:pPr>
      <w:r w:rsidRPr="00425837">
        <w:rPr>
          <w:rFonts w:ascii="Arial" w:eastAsia="Times New Roman" w:hAnsi="Arial" w:cs="Arial"/>
          <w:color w:val="000000"/>
          <w:lang w:eastAsia="pl-PL"/>
        </w:rPr>
        <w:t>4.9. W przypadku nieodłączenia przewodu zasilającego po zakończeniu procesu ładowania, zostaną naliczone opłaty wg stawek zgodnie z cennikiem stacji.</w:t>
      </w:r>
    </w:p>
    <w:p w14:paraId="64E2F31E" w14:textId="77777777" w:rsidR="00D1767F" w:rsidRPr="00425837" w:rsidRDefault="00D1767F" w:rsidP="00425837">
      <w:pPr>
        <w:shd w:val="clear" w:color="auto" w:fill="FFFFFF"/>
        <w:spacing w:after="100" w:afterAutospacing="1" w:line="240" w:lineRule="auto"/>
        <w:outlineLvl w:val="1"/>
        <w:rPr>
          <w:rFonts w:ascii="Arial" w:eastAsia="Times New Roman" w:hAnsi="Arial" w:cs="Arial"/>
          <w:b/>
          <w:color w:val="000000"/>
          <w:lang w:eastAsia="pl-PL"/>
        </w:rPr>
      </w:pPr>
      <w:r w:rsidRPr="00425837">
        <w:rPr>
          <w:rFonts w:ascii="Arial" w:eastAsia="Times New Roman" w:hAnsi="Arial" w:cs="Arial"/>
          <w:b/>
          <w:color w:val="000000"/>
          <w:lang w:eastAsia="pl-PL"/>
        </w:rPr>
        <w:t>5. ODPOWIEDZIALNOŚĆ </w:t>
      </w:r>
    </w:p>
    <w:p w14:paraId="7195B58A" w14:textId="77777777" w:rsidR="00D1767F" w:rsidRPr="00425837"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color w:val="000000"/>
          <w:lang w:eastAsia="pl-PL"/>
        </w:rPr>
        <w:t>5.1. Dostawca Usługi zastrzega sobie prawo do obciążenia Użytkownika kosztami, związanymi z korzystaniem przez Użytkownika ze Stacji Ładowania lub infrastruktury Stacji Ładowania niezgodnie z instrukcją obsługi Stacji Ładowania, zasadami korzystania ze Stacji Ładowania lub niniejszym Regulaminem. </w:t>
      </w:r>
    </w:p>
    <w:p w14:paraId="176261B3" w14:textId="0CE0F7AF" w:rsidR="00D1767F"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color w:val="000000"/>
          <w:lang w:eastAsia="pl-PL"/>
        </w:rPr>
        <w:t>5.2. Dostawca Usługi nie ponosi odpowiedzialności za skutki korzystania przez Użytkownika z uszkodzonej Stacji Ładowania. </w:t>
      </w:r>
    </w:p>
    <w:p w14:paraId="5D95A98F" w14:textId="5196C690" w:rsidR="00425837" w:rsidRPr="00425837" w:rsidRDefault="00425837" w:rsidP="00425837">
      <w:pPr>
        <w:shd w:val="clear" w:color="auto" w:fill="FFFFFF"/>
        <w:spacing w:after="100" w:afterAutospacing="1" w:line="240" w:lineRule="auto"/>
        <w:rPr>
          <w:rFonts w:ascii="Arial" w:eastAsia="Times New Roman" w:hAnsi="Arial" w:cs="Arial"/>
          <w:color w:val="000000"/>
          <w:lang w:eastAsia="pl-PL"/>
        </w:rPr>
      </w:pPr>
    </w:p>
    <w:p w14:paraId="344ADF87" w14:textId="77777777" w:rsidR="00D1767F" w:rsidRPr="00425837" w:rsidRDefault="00D1767F" w:rsidP="00425837">
      <w:pPr>
        <w:shd w:val="clear" w:color="auto" w:fill="FFFFFF"/>
        <w:spacing w:after="100" w:afterAutospacing="1" w:line="240" w:lineRule="auto"/>
        <w:rPr>
          <w:rFonts w:ascii="Arial" w:eastAsia="Times New Roman" w:hAnsi="Arial" w:cs="Arial"/>
          <w:color w:val="000000"/>
          <w:lang w:eastAsia="pl-PL"/>
        </w:rPr>
      </w:pPr>
      <w:r w:rsidRPr="00425837">
        <w:rPr>
          <w:rFonts w:ascii="Arial" w:eastAsia="Times New Roman" w:hAnsi="Arial" w:cs="Arial"/>
          <w:color w:val="000000"/>
          <w:lang w:eastAsia="pl-PL"/>
        </w:rPr>
        <w:lastRenderedPageBreak/>
        <w:t>5.3. Dostawca Usługi nie ponosi odpowiedzialności w przypadku braku możliwości skorzystania z Usługi Ładowania w sytuacjach od niego niezależnych, w szczególności w razie awarii, konserwacji czy modernizacji Stacji Ładowania lub infrastruktury Stacji Ładowania. </w:t>
      </w:r>
    </w:p>
    <w:p w14:paraId="376E0D2B" w14:textId="77777777" w:rsidR="00D1767F" w:rsidRPr="00425837"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color w:val="000000"/>
          <w:lang w:eastAsia="pl-PL"/>
        </w:rPr>
        <w:t>5.4. Dostawca Usługi dołoży wszelkich starań́, aby bieżąco informować́ o utrudnieniach związanych z pracą Stacji Ładowania lub dostępnością infrastruktury Stacji Ładowania. Informacje te będą zamieszczane w Aplikacji Las EV. </w:t>
      </w:r>
    </w:p>
    <w:p w14:paraId="13FBFD45" w14:textId="77777777" w:rsidR="00D1767F" w:rsidRPr="00425837"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color w:val="000000"/>
          <w:lang w:eastAsia="pl-PL"/>
        </w:rPr>
        <w:t>5.5. Dostawca Usługi nie ponosi odpowiedzialności za rzeczy pozostawione przez Użytkownika przy Stacji Ładowania. </w:t>
      </w:r>
    </w:p>
    <w:p w14:paraId="453000F4" w14:textId="77777777" w:rsidR="00D1767F" w:rsidRPr="00425837" w:rsidRDefault="00D1767F" w:rsidP="00425837">
      <w:pPr>
        <w:shd w:val="clear" w:color="auto" w:fill="FFFFFF"/>
        <w:spacing w:after="100" w:afterAutospacing="1" w:line="240" w:lineRule="auto"/>
        <w:outlineLvl w:val="1"/>
        <w:rPr>
          <w:rFonts w:ascii="Arial" w:eastAsia="Times New Roman" w:hAnsi="Arial" w:cs="Arial"/>
          <w:b/>
          <w:color w:val="000000"/>
          <w:lang w:eastAsia="pl-PL"/>
        </w:rPr>
      </w:pPr>
      <w:r w:rsidRPr="00425837">
        <w:rPr>
          <w:rFonts w:ascii="Arial" w:eastAsia="Times New Roman" w:hAnsi="Arial" w:cs="Arial"/>
          <w:b/>
          <w:color w:val="000000"/>
          <w:lang w:eastAsia="pl-PL"/>
        </w:rPr>
        <w:t>6. REKLAMACJE</w:t>
      </w:r>
    </w:p>
    <w:p w14:paraId="5DA17604" w14:textId="77777777" w:rsidR="00D1767F" w:rsidRPr="00425837"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color w:val="000000"/>
          <w:lang w:eastAsia="pl-PL"/>
        </w:rPr>
        <w:t>6.1. Użytkownik ma prawo do złożenia reklamacji dotyczącej technicznej sprawności Aplikacji. Zgłoszenie reklamacyjne powinno zawierać co najmniej dane umożliwiające identyfikację Użytkownika oraz wskazanie uzasadnionych zastrzeżeń i uwag do usług. Reklamację należy skierować do ZUP LP na zasadach ogólnych lub na adres e-mail: </w:t>
      </w:r>
      <w:hyperlink r:id="rId8" w:history="1">
        <w:r w:rsidRPr="00425837">
          <w:rPr>
            <w:rFonts w:ascii="Arial" w:eastAsia="Times New Roman" w:hAnsi="Arial" w:cs="Arial"/>
            <w:b/>
            <w:bCs/>
            <w:color w:val="005F50"/>
            <w:u w:val="single"/>
            <w:lang w:eastAsia="pl-PL"/>
          </w:rPr>
          <w:t>support@lasev.pl</w:t>
        </w:r>
      </w:hyperlink>
    </w:p>
    <w:p w14:paraId="16396E71" w14:textId="77777777" w:rsidR="00D1767F" w:rsidRPr="00425837"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color w:val="000000"/>
          <w:lang w:eastAsia="pl-PL"/>
        </w:rPr>
        <w:t>6.2. W przypadku Użytkowników niebędących Konsumentami reklamacja powinna zostać złożona nie później niż w terminie 30 dni od dnia zaistnienia zdarzenia, będącego przedmiotem reklamacji.</w:t>
      </w:r>
    </w:p>
    <w:p w14:paraId="344EA99C" w14:textId="77777777" w:rsidR="00D1767F" w:rsidRPr="00425837"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color w:val="000000"/>
          <w:lang w:eastAsia="pl-PL"/>
        </w:rPr>
        <w:t>6.3. ZUP LP rozpatruje reklamacje w terminie 14 dni, chyba że Użytkownik nie opisał przedmiotu i zakresu reklamacji w sposób umożliwiający jej rozpatrzenie lub nie podał danych umożliwiających identyfikację Użytkownika. W takim przypadku, termin na rozpatrzenie reklamacji biegnie od dnia, w którym Użytkownik dostarczył ZUP LP brakujące informacje.</w:t>
      </w:r>
    </w:p>
    <w:p w14:paraId="48CDA73A" w14:textId="77777777" w:rsidR="00D1767F" w:rsidRPr="00425837" w:rsidRDefault="00D1767F" w:rsidP="00425837">
      <w:pPr>
        <w:shd w:val="clear" w:color="auto" w:fill="FFFFFF"/>
        <w:spacing w:after="100" w:afterAutospacing="1" w:line="240" w:lineRule="auto"/>
        <w:rPr>
          <w:rFonts w:ascii="Arial" w:eastAsia="Times New Roman" w:hAnsi="Arial" w:cs="Arial"/>
          <w:color w:val="000000"/>
          <w:lang w:eastAsia="pl-PL"/>
        </w:rPr>
      </w:pPr>
      <w:r w:rsidRPr="00425837">
        <w:rPr>
          <w:rFonts w:ascii="Arial" w:eastAsia="Times New Roman" w:hAnsi="Arial" w:cs="Arial"/>
          <w:color w:val="000000"/>
          <w:lang w:eastAsia="pl-PL"/>
        </w:rPr>
        <w:t>6.4. Odpowiedź na reklamację ZUP LP kieruje na adres wskazany przez Użytkownika w jego zgłoszeniu reklamacyjnym lub w innej wybranej przez niego formie (telefon/adres e-mail).</w:t>
      </w:r>
    </w:p>
    <w:p w14:paraId="149548F2" w14:textId="77777777" w:rsidR="00D1767F" w:rsidRPr="00425837" w:rsidRDefault="00D1767F" w:rsidP="00425837">
      <w:pPr>
        <w:shd w:val="clear" w:color="auto" w:fill="FFFFFF"/>
        <w:spacing w:after="100" w:afterAutospacing="1" w:line="240" w:lineRule="auto"/>
        <w:outlineLvl w:val="1"/>
        <w:rPr>
          <w:rFonts w:ascii="Arial" w:eastAsia="Times New Roman" w:hAnsi="Arial" w:cs="Arial"/>
          <w:b/>
          <w:color w:val="000000"/>
          <w:lang w:eastAsia="pl-PL"/>
        </w:rPr>
      </w:pPr>
      <w:r w:rsidRPr="00425837">
        <w:rPr>
          <w:rFonts w:ascii="Arial" w:eastAsia="Times New Roman" w:hAnsi="Arial" w:cs="Arial"/>
          <w:b/>
          <w:color w:val="000000"/>
          <w:lang w:eastAsia="pl-PL"/>
        </w:rPr>
        <w:t>7. AWARIE ORAZ ZASTRZEŻENIA </w:t>
      </w:r>
    </w:p>
    <w:p w14:paraId="3E1C1C78" w14:textId="77777777" w:rsidR="00D1767F" w:rsidRPr="00425837"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color w:val="000000"/>
          <w:lang w:eastAsia="pl-PL"/>
        </w:rPr>
        <w:t>7.1. Wszelkie awarie Stacji Ładowania i zastrzeżenia co do dostępności infrastruktury Stacji Ładowania oraz świadczonej Usługi Ładowania należy zgłaszać elektronicznie na adres e-mail: </w:t>
      </w:r>
      <w:hyperlink r:id="rId9" w:history="1">
        <w:r w:rsidRPr="00425837">
          <w:rPr>
            <w:rFonts w:ascii="Arial" w:eastAsia="Times New Roman" w:hAnsi="Arial" w:cs="Arial"/>
            <w:b/>
            <w:bCs/>
            <w:color w:val="005F50"/>
            <w:u w:val="single"/>
            <w:lang w:eastAsia="pl-PL"/>
          </w:rPr>
          <w:t>support@lasev.pl</w:t>
        </w:r>
      </w:hyperlink>
    </w:p>
    <w:p w14:paraId="577CF60B" w14:textId="77777777" w:rsidR="00D1767F" w:rsidRPr="00425837" w:rsidRDefault="00D1767F" w:rsidP="00425837">
      <w:pPr>
        <w:shd w:val="clear" w:color="auto" w:fill="FFFFFF"/>
        <w:spacing w:after="100" w:afterAutospacing="1" w:line="240" w:lineRule="auto"/>
        <w:outlineLvl w:val="1"/>
        <w:rPr>
          <w:rFonts w:ascii="Arial" w:eastAsia="Times New Roman" w:hAnsi="Arial" w:cs="Arial"/>
          <w:b/>
          <w:color w:val="000000"/>
          <w:lang w:eastAsia="pl-PL"/>
        </w:rPr>
      </w:pPr>
      <w:r w:rsidRPr="00425837">
        <w:rPr>
          <w:rFonts w:ascii="Arial" w:eastAsia="Times New Roman" w:hAnsi="Arial" w:cs="Arial"/>
          <w:b/>
          <w:color w:val="000000"/>
          <w:lang w:eastAsia="pl-PL"/>
        </w:rPr>
        <w:t>8. POSTANOWIENIA KOŃCOWE </w:t>
      </w:r>
    </w:p>
    <w:p w14:paraId="6FF7E4A7" w14:textId="77777777" w:rsidR="00D1767F" w:rsidRPr="00425837" w:rsidRDefault="00D1767F" w:rsidP="00425837">
      <w:pPr>
        <w:shd w:val="clear" w:color="auto" w:fill="FFFFFF"/>
        <w:spacing w:after="100" w:afterAutospacing="1" w:line="240" w:lineRule="auto"/>
        <w:rPr>
          <w:rFonts w:ascii="Arial" w:eastAsia="Times New Roman" w:hAnsi="Arial" w:cs="Arial"/>
          <w:color w:val="000000"/>
          <w:lang w:eastAsia="pl-PL"/>
        </w:rPr>
      </w:pPr>
      <w:r w:rsidRPr="00425837">
        <w:rPr>
          <w:rFonts w:ascii="Arial" w:eastAsia="Times New Roman" w:hAnsi="Arial" w:cs="Arial"/>
          <w:color w:val="000000"/>
          <w:lang w:eastAsia="pl-PL"/>
        </w:rPr>
        <w:t>8.1. Regulamin obowiązuje od dnia 01.08.2024 r.</w:t>
      </w:r>
    </w:p>
    <w:p w14:paraId="140BC0A6" w14:textId="77777777" w:rsidR="00D1767F" w:rsidRPr="00425837" w:rsidRDefault="00D1767F" w:rsidP="00425837">
      <w:pPr>
        <w:shd w:val="clear" w:color="auto" w:fill="FFFFFF"/>
        <w:spacing w:after="100" w:afterAutospacing="1" w:line="240" w:lineRule="auto"/>
        <w:jc w:val="both"/>
        <w:rPr>
          <w:rFonts w:ascii="Arial" w:eastAsia="Times New Roman" w:hAnsi="Arial" w:cs="Arial"/>
          <w:color w:val="000000"/>
          <w:lang w:eastAsia="pl-PL"/>
        </w:rPr>
      </w:pPr>
      <w:r w:rsidRPr="00425837">
        <w:rPr>
          <w:rFonts w:ascii="Arial" w:eastAsia="Times New Roman" w:hAnsi="Arial" w:cs="Arial"/>
          <w:color w:val="000000"/>
          <w:lang w:eastAsia="pl-PL"/>
        </w:rPr>
        <w:t>8.2. ZUP LP zastrzega sobie prawo do zmiany niniejszego Regulaminu w uzasadnionych przypadkach i w zakresie do tego niezbędnym, wynikającym z ważnej przyczyny uzasadniającej tę zmianę</w:t>
      </w:r>
    </w:p>
    <w:p w14:paraId="2F067D20" w14:textId="77777777" w:rsidR="005744D0" w:rsidRPr="00425837" w:rsidRDefault="005744D0" w:rsidP="00425837">
      <w:pPr>
        <w:spacing w:line="240" w:lineRule="auto"/>
        <w:rPr>
          <w:rFonts w:ascii="Arial" w:hAnsi="Arial" w:cs="Arial"/>
        </w:rPr>
      </w:pPr>
    </w:p>
    <w:sectPr w:rsidR="005744D0" w:rsidRPr="004258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67F"/>
    <w:rsid w:val="001F25BC"/>
    <w:rsid w:val="00345976"/>
    <w:rsid w:val="00425837"/>
    <w:rsid w:val="004C6AD8"/>
    <w:rsid w:val="005744D0"/>
    <w:rsid w:val="00A85AA9"/>
    <w:rsid w:val="00AC6B86"/>
    <w:rsid w:val="00B10DDD"/>
    <w:rsid w:val="00C035F3"/>
    <w:rsid w:val="00CA2114"/>
    <w:rsid w:val="00D1767F"/>
    <w:rsid w:val="00DD47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7348"/>
  <w15:chartTrackingRefBased/>
  <w15:docId w15:val="{44F5C633-4462-4AF6-9E36-8CCB3F9C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D176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D1767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1767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D1767F"/>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D1767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1767F"/>
    <w:rPr>
      <w:b/>
      <w:bCs/>
    </w:rPr>
  </w:style>
  <w:style w:type="character" w:styleId="Hipercze">
    <w:name w:val="Hyperlink"/>
    <w:basedOn w:val="Domylnaczcionkaakapitu"/>
    <w:uiPriority w:val="99"/>
    <w:semiHidden/>
    <w:unhideWhenUsed/>
    <w:rsid w:val="00D176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0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lasev.pl" TargetMode="External"/><Relationship Id="rId3" Type="http://schemas.openxmlformats.org/officeDocument/2006/relationships/webSettings" Target="webSettings.xml"/><Relationship Id="rId7" Type="http://schemas.openxmlformats.org/officeDocument/2006/relationships/hyperlink" Target="https://www.lase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sev.pl/" TargetMode="External"/><Relationship Id="rId11" Type="http://schemas.openxmlformats.org/officeDocument/2006/relationships/theme" Target="theme/theme1.xml"/><Relationship Id="rId5" Type="http://schemas.openxmlformats.org/officeDocument/2006/relationships/hyperlink" Target="https://www.lasev.pl/" TargetMode="External"/><Relationship Id="rId10" Type="http://schemas.openxmlformats.org/officeDocument/2006/relationships/fontTable" Target="fontTable.xml"/><Relationship Id="rId4" Type="http://schemas.openxmlformats.org/officeDocument/2006/relationships/hyperlink" Target="https://www.lasev.pl/" TargetMode="External"/><Relationship Id="rId9" Type="http://schemas.openxmlformats.org/officeDocument/2006/relationships/hyperlink" Target="mailto:support@lase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1449</Words>
  <Characters>8694</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ZILP</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Sławińska</dc:creator>
  <cp:keywords/>
  <dc:description/>
  <cp:lastModifiedBy>Celina Mistarz</cp:lastModifiedBy>
  <cp:revision>2</cp:revision>
  <dcterms:created xsi:type="dcterms:W3CDTF">2025-09-29T08:52:00Z</dcterms:created>
  <dcterms:modified xsi:type="dcterms:W3CDTF">2025-09-29T08:52:00Z</dcterms:modified>
</cp:coreProperties>
</file>